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#108</w:t>
      </w:r>
      <w:r w:rsidR="00CA38D5">
        <w:rPr>
          <w:rFonts w:ascii="Arial" w:eastAsia="MS Mincho" w:hAnsi="Arial"/>
          <w:b/>
          <w:noProof/>
          <w:sz w:val="24"/>
          <w:lang w:eastAsia="zh-CN"/>
        </w:rPr>
        <w:t>-bis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063D6B" w:rsidRPr="00063D6B">
        <w:rPr>
          <w:rFonts w:ascii="Arial" w:eastAsia="MS Mincho" w:hAnsi="Arial" w:cs="Arial"/>
          <w:b/>
          <w:noProof/>
          <w:sz w:val="24"/>
          <w:szCs w:val="24"/>
        </w:rPr>
        <w:t>R4-2316020</w:t>
      </w:r>
    </w:p>
    <w:bookmarkEnd w:id="0"/>
    <w:p w:rsidR="00960FE6" w:rsidRPr="00960FE6" w:rsidRDefault="00CA38D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Xiamen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9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Oct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E0BF6" w:rsidRPr="009E0BF6">
        <w:rPr>
          <w:rFonts w:ascii="Arial" w:hAnsi="Arial"/>
          <w:sz w:val="24"/>
          <w:lang w:val="en-US" w:eastAsia="zh-CN"/>
        </w:rPr>
        <w:t xml:space="preserve">Discussion on </w:t>
      </w:r>
      <w:r w:rsidR="00E869B7">
        <w:rPr>
          <w:rFonts w:ascii="Arial" w:hAnsi="Arial"/>
          <w:sz w:val="24"/>
          <w:lang w:val="en-US" w:eastAsia="zh-CN"/>
        </w:rPr>
        <w:t>LS R5-235817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E869B7">
        <w:rPr>
          <w:rFonts w:ascii="Arial" w:hAnsi="Arial"/>
          <w:sz w:val="24"/>
          <w:lang w:val="pt-BR"/>
        </w:rPr>
        <w:t>7.1.1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E869B7">
        <w:rPr>
          <w:lang w:eastAsia="zh-CN"/>
        </w:rPr>
        <w:t>5</w:t>
      </w:r>
      <w:r>
        <w:rPr>
          <w:lang w:eastAsia="zh-CN"/>
        </w:rPr>
        <w:t>#</w:t>
      </w:r>
      <w:r w:rsidR="00B66AE1">
        <w:rPr>
          <w:lang w:eastAsia="zh-CN"/>
        </w:rPr>
        <w:t>100</w:t>
      </w:r>
      <w:r>
        <w:rPr>
          <w:lang w:eastAsia="zh-CN"/>
        </w:rPr>
        <w:t xml:space="preserve"> meeting, </w:t>
      </w:r>
      <w:r w:rsidR="00E869B7">
        <w:rPr>
          <w:lang w:eastAsia="zh-CN"/>
        </w:rPr>
        <w:t>LS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E869B7" w:rsidRPr="00E869B7">
        <w:rPr>
          <w:lang w:eastAsia="zh-CN"/>
        </w:rPr>
        <w:t>on Applicability of the DEMOD and CSI requirements for IoT NTN UE</w:t>
      </w:r>
      <w:r>
        <w:rPr>
          <w:lang w:eastAsia="zh-CN"/>
        </w:rPr>
        <w:t xml:space="preserve"> was </w:t>
      </w:r>
      <w:r w:rsidR="00E869B7">
        <w:rPr>
          <w:lang w:eastAsia="zh-CN"/>
        </w:rPr>
        <w:t>sent to RAN4</w:t>
      </w:r>
      <w:r>
        <w:rPr>
          <w:lang w:eastAsia="zh-CN"/>
        </w:rPr>
        <w:t xml:space="preserve">. </w:t>
      </w:r>
      <w:r>
        <w:rPr>
          <w:lang w:val="en-US" w:eastAsia="zh-CN"/>
        </w:rPr>
        <w:t xml:space="preserve">In this contribution, we share our views about </w:t>
      </w:r>
      <w:r w:rsidR="00E869B7">
        <w:rPr>
          <w:lang w:val="en-US" w:eastAsia="zh-CN"/>
        </w:rPr>
        <w:t>the issues raised in the LS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69B7" w:rsidRPr="00E869B7" w:rsidTr="00E869B7">
        <w:tc>
          <w:tcPr>
            <w:tcW w:w="10456" w:type="dxa"/>
          </w:tcPr>
          <w:p w:rsidR="00E869B7" w:rsidRPr="00E869B7" w:rsidRDefault="00E869B7" w:rsidP="00E869B7">
            <w:pPr>
              <w:jc w:val="both"/>
              <w:rPr>
                <w:b/>
                <w:bCs/>
                <w:i/>
                <w:lang w:val="en-US" w:eastAsia="zh-CN"/>
              </w:rPr>
            </w:pPr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 xml:space="preserve">Question 1: What is </w:t>
            </w:r>
            <w:bookmarkStart w:id="3" w:name="OLE_LINK6"/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>RAN4</w:t>
            </w:r>
            <w:r w:rsidRPr="00E869B7">
              <w:rPr>
                <w:b/>
                <w:bCs/>
                <w:i/>
                <w:lang w:val="en-US" w:eastAsia="zh-CN"/>
              </w:rPr>
              <w:t>’</w:t>
            </w:r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>s</w:t>
            </w:r>
            <w:bookmarkEnd w:id="3"/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 xml:space="preserve"> plan to adapt LTE performance requirements for UEs supporting eMTC NTN only (not supporting TN)?</w:t>
            </w:r>
          </w:p>
          <w:p w:rsidR="00E869B7" w:rsidRPr="00E869B7" w:rsidRDefault="00E869B7" w:rsidP="00E869B7">
            <w:pPr>
              <w:jc w:val="both"/>
              <w:rPr>
                <w:b/>
                <w:bCs/>
                <w:i/>
                <w:lang w:val="en-US" w:eastAsia="zh-CN"/>
              </w:rPr>
            </w:pPr>
            <w:bookmarkStart w:id="4" w:name="OLE_LINK4"/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>Question 2: What is RAN4</w:t>
            </w:r>
            <w:r w:rsidRPr="00E869B7">
              <w:rPr>
                <w:b/>
                <w:bCs/>
                <w:i/>
                <w:lang w:val="en-US" w:eastAsia="zh-CN"/>
              </w:rPr>
              <w:t>’</w:t>
            </w:r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>s plan to define reporting of CSI requirements for UEs supporting eMTC NTN only (not supporting TN)?</w:t>
            </w:r>
            <w:bookmarkEnd w:id="4"/>
          </w:p>
        </w:tc>
      </w:tr>
    </w:tbl>
    <w:p w:rsidR="00E869B7" w:rsidRDefault="00E869B7" w:rsidP="00E869B7">
      <w:pPr>
        <w:rPr>
          <w:lang w:val="en-US" w:eastAsia="zh-CN"/>
        </w:rPr>
      </w:pPr>
    </w:p>
    <w:p w:rsidR="00EB7D9C" w:rsidRDefault="00E869B7" w:rsidP="00E869B7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Question 1 and the Question 2, </w:t>
      </w:r>
      <w:r w:rsidR="00876261">
        <w:rPr>
          <w:lang w:val="en-US" w:eastAsia="zh-CN"/>
        </w:rPr>
        <w:t xml:space="preserve">based on UE capability specified in the TS 38.306, the UE supporting </w:t>
      </w:r>
      <w:r w:rsidR="00EB7D9C" w:rsidRPr="00EB7D9C">
        <w:rPr>
          <w:lang w:val="en-US" w:eastAsia="zh-CN"/>
        </w:rPr>
        <w:t xml:space="preserve">eMTC </w:t>
      </w:r>
      <w:r w:rsidR="00876261">
        <w:rPr>
          <w:lang w:val="en-US" w:eastAsia="zh-CN"/>
        </w:rPr>
        <w:t xml:space="preserve">NTN </w:t>
      </w:r>
      <w:r w:rsidR="00EB7D9C">
        <w:rPr>
          <w:lang w:val="en-US" w:eastAsia="zh-CN"/>
        </w:rPr>
        <w:t>is mandatory to</w:t>
      </w:r>
      <w:r w:rsidR="00876261">
        <w:rPr>
          <w:lang w:val="en-US" w:eastAsia="zh-CN"/>
        </w:rPr>
        <w:t xml:space="preserve"> support </w:t>
      </w:r>
      <w:r w:rsidR="00876261" w:rsidRPr="00876261">
        <w:rPr>
          <w:lang w:val="en-US" w:eastAsia="zh-CN"/>
        </w:rPr>
        <w:t>Category M1</w:t>
      </w:r>
      <w:r w:rsidR="00876261">
        <w:rPr>
          <w:lang w:val="en-US" w:eastAsia="zh-CN"/>
        </w:rPr>
        <w:t xml:space="preserve">, so it is not possible </w:t>
      </w:r>
      <w:r w:rsidR="00876261" w:rsidRPr="00876261">
        <w:rPr>
          <w:lang w:val="en-US" w:eastAsia="zh-CN"/>
        </w:rPr>
        <w:t>for a UE supporting eMTC NTN only (not supporting TN)</w:t>
      </w:r>
      <w:r w:rsidR="00EB7D9C">
        <w:rPr>
          <w:lang w:val="en-US" w:eastAsia="zh-CN"/>
        </w:rPr>
        <w:t>.</w:t>
      </w:r>
      <w:r w:rsidR="00EB7D9C">
        <w:rPr>
          <w:rFonts w:hint="eastAsia"/>
          <w:lang w:val="en-US" w:eastAsia="zh-CN"/>
        </w:rPr>
        <w:t xml:space="preserve"> </w:t>
      </w:r>
      <w:r w:rsidR="00EB7D9C">
        <w:rPr>
          <w:lang w:val="en-US" w:eastAsia="zh-CN"/>
        </w:rPr>
        <w:t>For the UE supporting eMTC NTN (</w:t>
      </w:r>
      <w:r w:rsidR="00DB2293">
        <w:rPr>
          <w:lang w:val="en-US" w:eastAsia="zh-CN"/>
        </w:rPr>
        <w:t>therefore also supporting TN</w:t>
      </w:r>
      <w:r w:rsidR="00EB7D9C">
        <w:rPr>
          <w:lang w:val="en-US" w:eastAsia="zh-CN"/>
        </w:rPr>
        <w:t xml:space="preserve">), the requirements in TS 36.101 Clause 8 and </w:t>
      </w:r>
      <w:r w:rsidR="00EB7D9C" w:rsidRPr="00EB7D9C">
        <w:rPr>
          <w:lang w:val="en-US" w:eastAsia="zh-CN"/>
        </w:rPr>
        <w:t xml:space="preserve">Clause </w:t>
      </w:r>
      <w:r w:rsidR="00EB7D9C">
        <w:rPr>
          <w:lang w:val="en-US" w:eastAsia="zh-CN"/>
        </w:rPr>
        <w:t xml:space="preserve">9 are </w:t>
      </w:r>
      <w:r w:rsidR="00DB2293">
        <w:rPr>
          <w:lang w:val="en-US" w:eastAsia="zh-CN"/>
        </w:rPr>
        <w:t>also applies to UE according to the UE category and capability with the applicability rule specified in Clause 8.1 of the TS 36.101.</w:t>
      </w:r>
    </w:p>
    <w:p w:rsidR="00DB2293" w:rsidRDefault="00DB2293" w:rsidP="00DB2293">
      <w:pPr>
        <w:pStyle w:val="Proposal"/>
      </w:pPr>
      <w:r>
        <w:rPr>
          <w:rFonts w:hint="eastAsia"/>
        </w:rPr>
        <w:t>A</w:t>
      </w:r>
      <w:r>
        <w:t xml:space="preserve">nswer 1/2: Based on TS 38.306, </w:t>
      </w:r>
      <w:r w:rsidRPr="00DB2293">
        <w:t>the UE supporting eMTC NTN is mandatory to support Category M1, so it is not possible for a UE supporting eMTC NTN only (not supporting TN). For the UE supporting eMTC NTN (therefore also supporting TN), the requirements in TS 36.101 Clause 8 and Clause 9 are also applies to UE according to the UE category and capability with the applicability rule specified in Clause 8.1 of the TS 36.101.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69B7" w:rsidRPr="00E869B7" w:rsidTr="00E869B7">
        <w:tc>
          <w:tcPr>
            <w:tcW w:w="10456" w:type="dxa"/>
          </w:tcPr>
          <w:p w:rsidR="00E869B7" w:rsidRPr="00E869B7" w:rsidRDefault="00E869B7" w:rsidP="00E869B7">
            <w:pPr>
              <w:rPr>
                <w:i/>
                <w:lang w:val="en-US" w:eastAsia="zh-CN"/>
              </w:rPr>
            </w:pPr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 xml:space="preserve">Question 3: What is RAN4 guidance on how to interpret Table B.2-1? Is it for Category M1 UEs only and </w:t>
            </w:r>
            <w:proofErr w:type="gramStart"/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>there</w:t>
            </w:r>
            <w:proofErr w:type="gramEnd"/>
            <w:r w:rsidRPr="00E869B7">
              <w:rPr>
                <w:rFonts w:hint="eastAsia"/>
                <w:b/>
                <w:bCs/>
                <w:i/>
                <w:lang w:val="en-US" w:eastAsia="zh-CN"/>
              </w:rPr>
              <w:t xml:space="preserve"> will be additional table to address Category NB1/NB2? Or is it for both Category M1 UEs and Category NB1/NB2 UEs and Table B.2-1 needs updates on Category NB1/NB2?</w:t>
            </w:r>
          </w:p>
        </w:tc>
      </w:tr>
    </w:tbl>
    <w:p w:rsidR="00E869B7" w:rsidRDefault="00E869B7" w:rsidP="00E869B7">
      <w:pPr>
        <w:rPr>
          <w:lang w:val="en-US" w:eastAsia="zh-CN"/>
        </w:rPr>
      </w:pPr>
    </w:p>
    <w:p w:rsidR="00E869B7" w:rsidRDefault="00E869B7" w:rsidP="00E869B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seems that the </w:t>
      </w:r>
      <w:r w:rsidR="00876261">
        <w:rPr>
          <w:lang w:val="en-US" w:eastAsia="zh-CN"/>
        </w:rPr>
        <w:t xml:space="preserve">connection setup table for Category NB1/NB2 UEs are missed. We think it is better to </w:t>
      </w:r>
      <w:r w:rsidR="00876261" w:rsidRPr="00876261">
        <w:rPr>
          <w:lang w:val="en-US" w:eastAsia="zh-CN"/>
        </w:rPr>
        <w:t>add a new table for Category NB1/NB2 UEs</w:t>
      </w:r>
      <w:r w:rsidR="00876261">
        <w:rPr>
          <w:lang w:val="en-US" w:eastAsia="zh-CN"/>
        </w:rPr>
        <w:t xml:space="preserve"> in the next RAN4 meeting</w:t>
      </w:r>
      <w:r w:rsidR="00876261" w:rsidRPr="00876261">
        <w:rPr>
          <w:lang w:val="en-US" w:eastAsia="zh-CN"/>
        </w:rPr>
        <w:t>.</w:t>
      </w:r>
    </w:p>
    <w:p w:rsidR="00876261" w:rsidRPr="00E869B7" w:rsidRDefault="00876261" w:rsidP="00876261">
      <w:pPr>
        <w:pStyle w:val="Proposal"/>
      </w:pPr>
      <w:r>
        <w:rPr>
          <w:rFonts w:hint="eastAsia"/>
        </w:rPr>
        <w:t>A</w:t>
      </w:r>
      <w:r>
        <w:t xml:space="preserve">nswer 3: The </w:t>
      </w:r>
      <w:r w:rsidRPr="00876261">
        <w:t>Table B.2-1</w:t>
      </w:r>
      <w:r>
        <w:t xml:space="preserve"> is for </w:t>
      </w:r>
      <w:r w:rsidRPr="00876261">
        <w:t xml:space="preserve">Category M1 UEs </w:t>
      </w:r>
      <w:r>
        <w:t xml:space="preserve">only. RAN4 will add a new </w:t>
      </w:r>
      <w:r w:rsidRPr="00876261">
        <w:t xml:space="preserve">table </w:t>
      </w:r>
      <w:r>
        <w:t xml:space="preserve">for </w:t>
      </w:r>
      <w:r w:rsidRPr="00876261">
        <w:t>Category NB1/NB2 UEs</w:t>
      </w:r>
      <w:r>
        <w:t>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D91C24">
        <w:rPr>
          <w:lang w:val="en-US" w:eastAsia="zh-CN"/>
        </w:rPr>
        <w:t>UE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DB2293" w:rsidRDefault="00DB2293" w:rsidP="00DB2293">
      <w:pPr>
        <w:pStyle w:val="Proposal"/>
        <w:numPr>
          <w:ilvl w:val="0"/>
          <w:numId w:val="25"/>
        </w:numPr>
      </w:pPr>
      <w:r>
        <w:rPr>
          <w:rFonts w:hint="eastAsia"/>
        </w:rPr>
        <w:lastRenderedPageBreak/>
        <w:t>A</w:t>
      </w:r>
      <w:r>
        <w:t xml:space="preserve">nswer 1/2: Based on TS 38.306, </w:t>
      </w:r>
      <w:r w:rsidRPr="00DB2293">
        <w:t>the UE supporting eMTC NTN is mandatory to support Category M1, so it is not possible for a UE supporting eMTC NTN only (not supporting TN). For the UE supporting eMTC NTN (therefore also supporting TN), the requirements in TS 36.101 Clause 8 and Clause 9 are also applies to UE according to the UE category and capability with the applicability rule specified in Clause 8.1 of the TS 36.101.</w:t>
      </w:r>
    </w:p>
    <w:p w:rsidR="00DB2293" w:rsidRPr="00DB2293" w:rsidRDefault="00DB2293" w:rsidP="00DB2293">
      <w:pPr>
        <w:pStyle w:val="Proposal"/>
      </w:pPr>
      <w:r>
        <w:rPr>
          <w:rFonts w:hint="eastAsia"/>
        </w:rPr>
        <w:t>A</w:t>
      </w:r>
      <w:r>
        <w:t xml:space="preserve">nswer 3: The </w:t>
      </w:r>
      <w:r w:rsidRPr="00876261">
        <w:t>Table B.2-1</w:t>
      </w:r>
      <w:r>
        <w:t xml:space="preserve"> is for </w:t>
      </w:r>
      <w:r w:rsidRPr="00876261">
        <w:t xml:space="preserve">Category M1 UEs </w:t>
      </w:r>
      <w:r>
        <w:t xml:space="preserve">only. RAN4 will add a new </w:t>
      </w:r>
      <w:r w:rsidRPr="00876261">
        <w:t xml:space="preserve">table </w:t>
      </w:r>
      <w:r>
        <w:t xml:space="preserve">for </w:t>
      </w:r>
      <w:r w:rsidRPr="00876261">
        <w:t>Category NB1/NB2 UEs</w:t>
      </w:r>
      <w:r>
        <w:t>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5" w:name="_Ref92469097"/>
      <w:r>
        <w:rPr>
          <w:lang w:val="en-US" w:eastAsia="zh-CN"/>
        </w:rPr>
        <w:t>R</w:t>
      </w:r>
      <w:bookmarkEnd w:id="5"/>
      <w:r w:rsidR="00E869B7">
        <w:rPr>
          <w:lang w:val="en-US" w:eastAsia="zh-CN"/>
        </w:rPr>
        <w:t>5</w:t>
      </w:r>
      <w:r w:rsidR="00244F93">
        <w:rPr>
          <w:lang w:val="en-US" w:eastAsia="zh-CN"/>
        </w:rPr>
        <w:t>-2</w:t>
      </w:r>
      <w:r w:rsidR="00F5566C">
        <w:rPr>
          <w:lang w:val="en-US" w:eastAsia="zh-CN"/>
        </w:rPr>
        <w:t>3</w:t>
      </w:r>
      <w:r w:rsidR="00E869B7">
        <w:rPr>
          <w:lang w:val="en-US" w:eastAsia="zh-CN"/>
        </w:rPr>
        <w:t>5817</w:t>
      </w:r>
      <w:r w:rsidR="00412532" w:rsidRPr="00412532">
        <w:rPr>
          <w:lang w:val="en-US" w:eastAsia="zh-CN"/>
        </w:rPr>
        <w:t xml:space="preserve">, </w:t>
      </w:r>
      <w:r w:rsidR="00E869B7" w:rsidRPr="00E869B7">
        <w:rPr>
          <w:lang w:val="en-US" w:eastAsia="zh-CN"/>
        </w:rPr>
        <w:t>LS on Applicability of the DEMOD and CSI requirements for IoT NTN UE</w:t>
      </w:r>
      <w:r w:rsidR="00412532" w:rsidRPr="00412532">
        <w:rPr>
          <w:lang w:val="en-US" w:eastAsia="zh-CN"/>
        </w:rPr>
        <w:t>, RAN</w:t>
      </w:r>
      <w:r w:rsidR="00E869B7">
        <w:rPr>
          <w:lang w:val="en-US" w:eastAsia="zh-CN"/>
        </w:rPr>
        <w:t>5</w:t>
      </w:r>
      <w:r w:rsidR="00412532" w:rsidRPr="00412532">
        <w:rPr>
          <w:lang w:val="en-US" w:eastAsia="zh-CN"/>
        </w:rPr>
        <w:t>#</w:t>
      </w:r>
      <w:r w:rsidR="00F5566C">
        <w:rPr>
          <w:lang w:val="en-US" w:eastAsia="zh-CN"/>
        </w:rPr>
        <w:t>100</w:t>
      </w:r>
      <w:r w:rsidR="00412532" w:rsidRPr="00412532">
        <w:rPr>
          <w:lang w:val="en-US" w:eastAsia="zh-CN"/>
        </w:rPr>
        <w:t xml:space="preserve">, </w:t>
      </w:r>
      <w:r w:rsidR="00E869B7">
        <w:rPr>
          <w:lang w:val="en-US" w:eastAsia="zh-CN"/>
        </w:rPr>
        <w:t>CMCC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DE7" w:rsidRDefault="00341DE7">
      <w:pPr>
        <w:spacing w:after="0"/>
      </w:pPr>
      <w:r>
        <w:separator/>
      </w:r>
    </w:p>
  </w:endnote>
  <w:endnote w:type="continuationSeparator" w:id="0">
    <w:p w:rsidR="00341DE7" w:rsidRDefault="00341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DE7" w:rsidRDefault="00341DE7">
      <w:pPr>
        <w:spacing w:after="0"/>
      </w:pPr>
      <w:r>
        <w:separator/>
      </w:r>
    </w:p>
  </w:footnote>
  <w:footnote w:type="continuationSeparator" w:id="0">
    <w:p w:rsidR="00341DE7" w:rsidRDefault="00341D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3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7"/>
  </w:num>
  <w:num w:numId="5">
    <w:abstractNumId w:val="14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"/>
  </w:num>
  <w:num w:numId="21">
    <w:abstractNumId w:val="10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63D6B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0B77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604B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344D"/>
    <w:rsid w:val="002A5BFE"/>
    <w:rsid w:val="002B666A"/>
    <w:rsid w:val="002C7212"/>
    <w:rsid w:val="002D043F"/>
    <w:rsid w:val="002D10C6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30044D"/>
    <w:rsid w:val="003011DA"/>
    <w:rsid w:val="00303014"/>
    <w:rsid w:val="00304C4E"/>
    <w:rsid w:val="00312EDF"/>
    <w:rsid w:val="00314027"/>
    <w:rsid w:val="00322769"/>
    <w:rsid w:val="00326724"/>
    <w:rsid w:val="00327B16"/>
    <w:rsid w:val="00332A2F"/>
    <w:rsid w:val="00341DE7"/>
    <w:rsid w:val="00342D38"/>
    <w:rsid w:val="00343202"/>
    <w:rsid w:val="00343BBE"/>
    <w:rsid w:val="003454C0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0DE1"/>
    <w:rsid w:val="00464F9E"/>
    <w:rsid w:val="0047059A"/>
    <w:rsid w:val="00474519"/>
    <w:rsid w:val="004750C1"/>
    <w:rsid w:val="00475203"/>
    <w:rsid w:val="00481B5B"/>
    <w:rsid w:val="004842BC"/>
    <w:rsid w:val="004B0938"/>
    <w:rsid w:val="004B25B2"/>
    <w:rsid w:val="004B3CA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2D78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0598F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1FE1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6261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0BF6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1CF2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6AE1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946F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293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9CD"/>
    <w:rsid w:val="00E70884"/>
    <w:rsid w:val="00E755F4"/>
    <w:rsid w:val="00E77C55"/>
    <w:rsid w:val="00E77E8A"/>
    <w:rsid w:val="00E8060F"/>
    <w:rsid w:val="00E8582B"/>
    <w:rsid w:val="00E866B2"/>
    <w:rsid w:val="00E869B7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B7D9C"/>
    <w:rsid w:val="00EC5B40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1A16"/>
    <w:rsid w:val="00F721FC"/>
    <w:rsid w:val="00F81ED4"/>
    <w:rsid w:val="00F920A0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7D3788-91DA-4113-B39B-89C9C408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6295</TotalTime>
  <Pages>2</Pages>
  <Words>434</Words>
  <Characters>2475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54</cp:revision>
  <dcterms:created xsi:type="dcterms:W3CDTF">2022-12-12T07:43:00Z</dcterms:created>
  <dcterms:modified xsi:type="dcterms:W3CDTF">2023-09-27T15:21:00Z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(3)pXUkjcumu/m/kLbzCgQa2+tl9NwBV934jrR/JZlHPvJ+k4EZFWznk70GSz81rFK+6p7n83Lz
PgXo6gGb3dmHHqiXGxpdtXSA504vFJuanV3RHZMrQk7mTiE2AsO2jOlUhFgiR527SgEuU0mz
DsNemgT0DDpa9V3IABvBI9affWgKs36IK6F4YzY5ezRe9AfpaQs8dUC6EuPGNn4dh2ATfpX+
rE14A5tmbwPF8LHz8l</vt:lpwstr>
  </property>
  <property fmtid="{D5CDD505-2E9C-101B-9397-08002B2CF9AE}" pid="3" name="_2015_ms_pID_7253431">
    <vt:lpwstr>erNvSC9exli8czwewOYB7u7w66k72lryYIoQMo1F+m4eYzX4IoqLPg
5ObS+4ZP5Uo2/h+nOvAWNSUUQNZLA6HDxfk+iRNwPkZG3OmSQfXkabwI15IcO2buJWEEI1lo
8tapCMK0Mn9Y2kOdznIxJ7uddM85yZJD90Rbah0fK/fBYzZuLgzISv2XDarkslHEvInOaSba
u/rCon0k8wCm7NWEmRMhJgF6DlQRXfkibcR/</vt:lpwstr>
  </property>
  <property fmtid="{D5CDD505-2E9C-101B-9397-08002B2CF9AE}" pid="4" name="_2015_ms_pID_7253432">
    <vt:lpwstr>sAI0reJXyK4KPmXOKIKQGOk=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1695828074</vt:lpwstr>
  </property>
</Properties>
</file>